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 &amp; Solution Architecture</w:t>
            </w:r>
          </w:p>
        </w:tc>
        <w:tc>
          <w:p>
            <w:r>
              <w:t>1-2: Produces incomplete or inconsistent designs and misses major requirements or constraints.
3: Delivers clear component diagrams and addresses primary requirements and trade-offs.
4: Creates modular, extensible architectures and documents interactions, APIs, and failure modes.
5: Defines long-term architecture strategy, anticipates cross-system impacts, and sets standards.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Technical Leadership &amp; Decision Making</w:t>
            </w:r>
          </w:p>
        </w:tc>
        <w:tc>
          <w:p>
            <w:r>
              <w:t>1-2: Avoids owning decisions or cannot justify choices with evidence.
3: Makes defensible decisions and explains trade-offs when asked.
4: Drives decisions, balances short/long-term needs, and gains stakeholder buy-in.
5: Leads cross-team strategy, mentors others on decisions, and influences technical direction.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Scalability &amp; Performance</w:t>
            </w:r>
          </w:p>
        </w:tc>
        <w:tc>
          <w:p>
            <w:r>
              <w:t>1-2: Ignores capacity, bottlenecks, or provides solutions that won't scale.
3: Identifies likely bottlenecks and suggests pragmatic scaling approaches.
4: Designs for throughput and latency targets with measurable metrics and mitigations.
5: Anticipates scale limits, defines capacity plans, and optimizes cost-performance trade-offs.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Maintainability</w:t>
            </w:r>
          </w:p>
        </w:tc>
        <w:tc>
          <w:p>
            <w:r>
              <w:t>1-2: Proposes brittle or opaque implementations and neglects testing or modularity.
3: Advocates for readable code, tests, and reasonable layering.
4: Designs for observability, testability, and clear module boundaries.
5: Establishes coding standards, review patterns, and measurable quality goals.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Security &amp; Compliance</w:t>
            </w:r>
          </w:p>
        </w:tc>
        <w:tc>
          <w:p>
            <w:r>
              <w:t>1-2: Overlooks common security controls and compliance constraints.
3: Identifies relevant security risks and recommends standard mitigations.
4: Integrates threat models, data protection, and access controls into designs.
5: Proactively embeds compliance requirements and drives risk-reduction programs.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Communicates unclearly and fails to engage stakeholders or incorporate feedback.
3: Explains designs clearly to engineers and accepts reasonable feedback.
4: Facilitates cross-functional discussions and resolves conflicts on trade-offs.
5: Aligns multiple teams, evangelizes architecture, and mentors peers effectively.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&amp; Execution</w:t>
            </w:r>
          </w:p>
        </w:tc>
        <w:tc>
          <w:p>
            <w:r>
              <w:t>1-2: Proposes designs that are impractical to deliver or ignores delivery constraints.
3: Balances design with delivery timelines and proposes phased implementations.
4: Breaks work into deliverable increments and defines acceptance criteria.
5: Orchestrates roadmaps, removes blockers, and ensures reliable delivery of architecture goals.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2025-09-17T09:47:07Z</dcterms:created>
  <dc:creator>Apache POI</dc:creator>
</cp:coreProperties>
</file>